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ind w:firstLine="709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секретаре судебных заседаний 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участием представителя истца Гуровой А.М., действующей на основании доверенности, представителя отве</w:t>
      </w:r>
      <w:r>
        <w:rPr>
          <w:rFonts w:ascii="Times New Roman" w:eastAsia="Times New Roman" w:hAnsi="Times New Roman" w:cs="Times New Roman"/>
          <w:sz w:val="28"/>
          <w:szCs w:val="28"/>
        </w:rPr>
        <w:t>тчика Тимкина А.Л., действующего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устного заявления ответчика,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№2-</w:t>
      </w:r>
      <w:r>
        <w:rPr>
          <w:rFonts w:ascii="Times New Roman" w:eastAsia="Times New Roman" w:hAnsi="Times New Roman" w:cs="Times New Roman"/>
          <w:sz w:val="28"/>
          <w:szCs w:val="28"/>
        </w:rPr>
        <w:t>296-2803/2026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иску АО «Югра-Экология» к </w:t>
      </w:r>
      <w:r>
        <w:rPr>
          <w:rFonts w:ascii="Times New Roman" w:eastAsia="Times New Roman" w:hAnsi="Times New Roman" w:cs="Times New Roman"/>
          <w:sz w:val="28"/>
          <w:szCs w:val="28"/>
        </w:rPr>
        <w:t>Дорошенко Валентине Александровне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оплате услуги по обращению с твердыми коммунальными отходами,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hyperlink r:id="rId4" w:anchor="/document/12128809/entry/19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ст.194-198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ГРК РФ, мировой судья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отказать в удовлетворении искового заявления АО «Югра-Экология»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(ИНН: 8601065381)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Дорошенко Валентине Александровне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10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взыскании задолженности по оплате услуги по обращению с твердыми коммунальными отходами.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0rplc-12">
    <w:name w:val="cat-PassportData grp-10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